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29B0A" w14:textId="68891D64" w:rsidR="004A7422" w:rsidRPr="004A7422" w:rsidRDefault="00FF0DD7" w:rsidP="00390A62">
      <w:pPr>
        <w:tabs>
          <w:tab w:val="left" w:pos="360"/>
        </w:tabs>
      </w:pPr>
      <w:r>
        <w:rPr>
          <w:rFonts w:ascii="Times New Roman" w:eastAsia="Times New Roman" w:hAnsi="Times New Roman" w:cs="Times New Roman"/>
          <w:b/>
          <w:noProof/>
          <w:sz w:val="24"/>
          <w:szCs w:val="24"/>
        </w:rPr>
        <w:drawing>
          <wp:inline distT="0" distB="0" distL="0" distR="0" wp14:anchorId="6F396442" wp14:editId="499D829A">
            <wp:extent cx="2181225" cy="1454150"/>
            <wp:effectExtent l="0" t="0" r="9525" b="0"/>
            <wp:docPr id="2" name="Picture 2" descr="A close-up of a fla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flag&#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2181225" cy="1454150"/>
                    </a:xfrm>
                    <a:prstGeom prst="rect">
                      <a:avLst/>
                    </a:prstGeom>
                  </pic:spPr>
                </pic:pic>
              </a:graphicData>
            </a:graphic>
          </wp:inline>
        </w:drawing>
      </w:r>
      <w:r w:rsidR="00D776BC">
        <w:rPr>
          <w:noProof/>
        </w:rPr>
        <w:drawing>
          <wp:anchor distT="0" distB="0" distL="0" distR="0" simplePos="0" relativeHeight="251659264" behindDoc="1" locked="0" layoutInCell="1" allowOverlap="1" wp14:anchorId="4114449C" wp14:editId="17518AB9">
            <wp:simplePos x="0" y="0"/>
            <wp:positionH relativeFrom="margin">
              <wp:align>right</wp:align>
            </wp:positionH>
            <wp:positionV relativeFrom="page">
              <wp:posOffset>923925</wp:posOffset>
            </wp:positionV>
            <wp:extent cx="2156116" cy="591791"/>
            <wp:effectExtent l="0" t="0" r="0" b="0"/>
            <wp:wrapNone/>
            <wp:docPr id="1" name="image1.jpeg"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Text&#10;&#10;Description automatically generated with medium confidence"/>
                    <pic:cNvPicPr/>
                  </pic:nvPicPr>
                  <pic:blipFill>
                    <a:blip r:embed="rId6" cstate="print"/>
                    <a:stretch>
                      <a:fillRect/>
                    </a:stretch>
                  </pic:blipFill>
                  <pic:spPr>
                    <a:xfrm>
                      <a:off x="0" y="0"/>
                      <a:ext cx="2156116" cy="591791"/>
                    </a:xfrm>
                    <a:prstGeom prst="rect">
                      <a:avLst/>
                    </a:prstGeom>
                  </pic:spPr>
                </pic:pic>
              </a:graphicData>
            </a:graphic>
            <wp14:sizeRelH relativeFrom="margin">
              <wp14:pctWidth>0</wp14:pctWidth>
            </wp14:sizeRelH>
            <wp14:sizeRelV relativeFrom="margin">
              <wp14:pctHeight>0</wp14:pctHeight>
            </wp14:sizeRelV>
          </wp:anchor>
        </w:drawing>
      </w:r>
    </w:p>
    <w:p w14:paraId="183BBB5F" w14:textId="5859E993" w:rsidR="004A7422" w:rsidRPr="004A7422" w:rsidRDefault="004A7422" w:rsidP="004A7422"/>
    <w:p w14:paraId="1CDCAE5F" w14:textId="413AB496" w:rsidR="004A7422" w:rsidRPr="00390A62" w:rsidRDefault="004A7422" w:rsidP="004A7422">
      <w:pPr>
        <w:rPr>
          <w:b/>
          <w:bCs/>
          <w:sz w:val="24"/>
          <w:szCs w:val="24"/>
        </w:rPr>
      </w:pPr>
      <w:r w:rsidRPr="00390A62">
        <w:rPr>
          <w:b/>
          <w:bCs/>
          <w:sz w:val="24"/>
          <w:szCs w:val="24"/>
        </w:rPr>
        <w:t>DHS PACTS II (FC2)</w:t>
      </w:r>
    </w:p>
    <w:p w14:paraId="591A3738" w14:textId="77777777" w:rsidR="004A7422" w:rsidRPr="004A7422" w:rsidRDefault="004A7422" w:rsidP="004A7422">
      <w:pPr>
        <w:rPr>
          <w:b/>
          <w:bCs/>
        </w:rPr>
      </w:pPr>
      <w:r w:rsidRPr="00390A62">
        <w:rPr>
          <w:b/>
          <w:bCs/>
          <w:sz w:val="24"/>
          <w:szCs w:val="24"/>
        </w:rPr>
        <w:t>Description</w:t>
      </w:r>
    </w:p>
    <w:p w14:paraId="5DC54ED6" w14:textId="4B7D0FBD" w:rsidR="004A7422" w:rsidRPr="004A7422" w:rsidRDefault="00C12DD4" w:rsidP="004A7422">
      <w:r w:rsidRPr="00C12DD4">
        <w:t>REDZONE</w:t>
      </w:r>
      <w:r w:rsidR="001A194D">
        <w:t xml:space="preserve"> LLC, a </w:t>
      </w:r>
      <w:r w:rsidR="001A194D" w:rsidRPr="00C12DD4">
        <w:t>Service-Disabled Veteran-Owned Small Business (SDVOSB)</w:t>
      </w:r>
      <w:r w:rsidR="00F145F8">
        <w:t xml:space="preserve">, </w:t>
      </w:r>
      <w:r w:rsidRPr="00C12DD4">
        <w:t xml:space="preserve">is a Prime Contractor on the Department of Homeland Security (DHS) Program Management, Administrative, Operations, and Technical Support Services (PACTS) II contract vehicle under Functional Category 2 (FC2). REDZONE </w:t>
      </w:r>
      <w:r w:rsidR="005D0B89">
        <w:t>is</w:t>
      </w:r>
      <w:r w:rsidR="005D0B89" w:rsidRPr="00C12DD4">
        <w:t xml:space="preserve"> </w:t>
      </w:r>
      <w:r w:rsidRPr="00C12DD4">
        <w:t xml:space="preserve">teamed with </w:t>
      </w:r>
      <w:r w:rsidR="001A194D">
        <w:t xml:space="preserve">One Federal Solution (OFS), </w:t>
      </w:r>
      <w:r w:rsidR="00A73694">
        <w:t>also a</w:t>
      </w:r>
      <w:r w:rsidR="00F145F8">
        <w:t xml:space="preserve"> SDVOSB, </w:t>
      </w:r>
      <w:r w:rsidR="007826A7">
        <w:t xml:space="preserve">and </w:t>
      </w:r>
      <w:proofErr w:type="spellStart"/>
      <w:r w:rsidR="007826A7">
        <w:t>Vastec</w:t>
      </w:r>
      <w:proofErr w:type="spellEnd"/>
      <w:r w:rsidR="007826A7">
        <w:t xml:space="preserve"> Inc. </w:t>
      </w:r>
      <w:r w:rsidRPr="00C12DD4">
        <w:t xml:space="preserve">to form Team REDZONE.  Together, Team REDZONE provides high quality, timely and dependable services solutions to DHS Customers.  PACTS II (FC2) encompasses Administrative and Operations Services, including but not limited to the </w:t>
      </w:r>
      <w:r w:rsidR="006734F7" w:rsidRPr="00C12DD4">
        <w:t>following</w:t>
      </w:r>
      <w:r w:rsidR="006734F7" w:rsidRPr="004A7422">
        <w:t xml:space="preserve"> Program</w:t>
      </w:r>
      <w:r w:rsidR="004A7422" w:rsidRPr="004A7422">
        <w:t xml:space="preserve"> Management, Administrative, Operations (Clerical), and Technical Services II (PACTS II)</w:t>
      </w:r>
    </w:p>
    <w:p w14:paraId="67E0C542" w14:textId="77777777" w:rsidR="004A7422" w:rsidRPr="004A7422" w:rsidRDefault="004A7422" w:rsidP="004A7422">
      <w:r w:rsidRPr="004A7422">
        <w:t>Functional Category 2</w:t>
      </w:r>
    </w:p>
    <w:p w14:paraId="7FD026C0" w14:textId="10CDAE24" w:rsidR="006C52E4" w:rsidRDefault="006C52E4" w:rsidP="006C52E4">
      <w:pPr>
        <w:numPr>
          <w:ilvl w:val="0"/>
          <w:numId w:val="4"/>
        </w:numPr>
      </w:pPr>
      <w:r>
        <w:t xml:space="preserve">Administrative and Operations Services. The Contractor shall provide day-to-day office administrative support services, such </w:t>
      </w:r>
      <w:r w:rsidR="00F93C7F">
        <w:t xml:space="preserve">as </w:t>
      </w:r>
      <w:r>
        <w:t>financial planning; billing and recordkeeping; court reporting</w:t>
      </w:r>
      <w:r w:rsidR="00F93C7F">
        <w:t xml:space="preserve"> and program management support</w:t>
      </w:r>
    </w:p>
    <w:p w14:paraId="6F6B8A36" w14:textId="65B1331F" w:rsidR="006C52E4" w:rsidRDefault="006C52E4" w:rsidP="006C52E4">
      <w:pPr>
        <w:numPr>
          <w:ilvl w:val="0"/>
          <w:numId w:val="4"/>
        </w:numPr>
      </w:pPr>
      <w:r>
        <w:t>Addition</w:t>
      </w:r>
      <w:r w:rsidR="00DA7A07">
        <w:t>al services</w:t>
      </w:r>
      <w:r>
        <w:t xml:space="preserve"> the contractor shall provide </w:t>
      </w:r>
      <w:r w:rsidR="00DA7A07">
        <w:t xml:space="preserve">include </w:t>
      </w:r>
      <w:r>
        <w:t xml:space="preserve">a range of business operations support services </w:t>
      </w:r>
      <w:r w:rsidR="00E76F52">
        <w:t xml:space="preserve">such as </w:t>
      </w:r>
      <w:r>
        <w:t>letter drafting; document editing or proofreading; typing, word processing or desktop publishing; and other secretarial services, answering telephone calls and relaying messages to clients, postal and mailing services and one or more other office support services, such as facsimile services, and word processing services.</w:t>
      </w:r>
    </w:p>
    <w:p w14:paraId="159FC634" w14:textId="182B4D97" w:rsidR="006C52E4" w:rsidRDefault="006C52E4" w:rsidP="006C52E4">
      <w:pPr>
        <w:numPr>
          <w:ilvl w:val="0"/>
          <w:numId w:val="4"/>
        </w:numPr>
      </w:pPr>
      <w:r>
        <w:t>Court Reporting and Stenotype Services. The Contractor shall also provide verbatim reporting and stenotype recording of live legal proceedings, and transcribe subsequent recorded materials and any other business support services, for example, address bar coding services, bar code imprinting services, and mail presorting service</w:t>
      </w:r>
    </w:p>
    <w:p w14:paraId="7356545E" w14:textId="77777777" w:rsidR="004A7422" w:rsidRPr="004A7422" w:rsidRDefault="004A7422" w:rsidP="004A7422">
      <w:r w:rsidRPr="004A7422">
        <w:t>The benefits of PACTS II include:</w:t>
      </w:r>
    </w:p>
    <w:p w14:paraId="51EF7E54" w14:textId="29B1B3E0" w:rsidR="004A7422" w:rsidRPr="004A7422" w:rsidRDefault="004A7422" w:rsidP="004A7422">
      <w:pPr>
        <w:numPr>
          <w:ilvl w:val="0"/>
          <w:numId w:val="5"/>
        </w:numPr>
      </w:pPr>
      <w:r w:rsidRPr="004A7422">
        <w:t>Provides access to a comprehensive range of services in an effective, economical, and mission-focused manner.</w:t>
      </w:r>
    </w:p>
    <w:p w14:paraId="6BCE30CF" w14:textId="5697FB26" w:rsidR="004A7422" w:rsidRPr="004A7422" w:rsidRDefault="004A7422" w:rsidP="004A7422">
      <w:pPr>
        <w:numPr>
          <w:ilvl w:val="0"/>
          <w:numId w:val="5"/>
        </w:numPr>
      </w:pPr>
      <w:r w:rsidRPr="004A7422">
        <w:t>Supplements current DHS-wide procurement vehicles that require innovative sourcing strategies.</w:t>
      </w:r>
    </w:p>
    <w:p w14:paraId="60335C4D" w14:textId="77777777" w:rsidR="004A7422" w:rsidRPr="004A7422" w:rsidRDefault="004A7422" w:rsidP="004A7422">
      <w:pPr>
        <w:numPr>
          <w:ilvl w:val="0"/>
          <w:numId w:val="5"/>
        </w:numPr>
      </w:pPr>
      <w:r w:rsidRPr="004A7422">
        <w:t>Promotes and supports DHS small business goals and initiatives; and</w:t>
      </w:r>
    </w:p>
    <w:p w14:paraId="2D68CD6A" w14:textId="77777777" w:rsidR="004A7422" w:rsidRPr="004A7422" w:rsidRDefault="004A7422" w:rsidP="004A7422">
      <w:pPr>
        <w:numPr>
          <w:ilvl w:val="0"/>
          <w:numId w:val="5"/>
        </w:numPr>
      </w:pPr>
      <w:r w:rsidRPr="004A7422">
        <w:lastRenderedPageBreak/>
        <w:t>Provides opportunities for Service-Disabled Veteran-Owned Small Businesses.</w:t>
      </w:r>
    </w:p>
    <w:p w14:paraId="422AD18A" w14:textId="3D9E5B5E" w:rsidR="00062D26" w:rsidRDefault="004A7422" w:rsidP="004A7422">
      <w:r w:rsidRPr="004A7422">
        <w:t xml:space="preserve">Period of Performance: 03/01/2017 </w:t>
      </w:r>
      <w:r w:rsidRPr="00C367B4">
        <w:t xml:space="preserve">– </w:t>
      </w:r>
      <w:r w:rsidRPr="00390A62">
        <w:t>02/28/2025</w:t>
      </w:r>
    </w:p>
    <w:p w14:paraId="03A40CE0" w14:textId="3B02AC4A" w:rsidR="00062D26" w:rsidRPr="00390A62" w:rsidRDefault="00062D26" w:rsidP="00390A62">
      <w:pPr>
        <w:rPr>
          <w:b/>
          <w:bCs/>
          <w:sz w:val="24"/>
          <w:szCs w:val="24"/>
        </w:rPr>
      </w:pPr>
      <w:r w:rsidRPr="00390A62">
        <w:rPr>
          <w:b/>
          <w:bCs/>
          <w:sz w:val="24"/>
          <w:szCs w:val="24"/>
        </w:rPr>
        <w:t>Team Members/Subcontractors</w:t>
      </w:r>
    </w:p>
    <w:tbl>
      <w:tblPr>
        <w:tblW w:w="9810" w:type="dxa"/>
        <w:tblInd w:w="85" w:type="dxa"/>
        <w:tblLayout w:type="fixed"/>
        <w:tblCellMar>
          <w:left w:w="0" w:type="dxa"/>
          <w:right w:w="0" w:type="dxa"/>
        </w:tblCellMar>
        <w:tblLook w:val="0000" w:firstRow="0" w:lastRow="0" w:firstColumn="0" w:lastColumn="0" w:noHBand="0" w:noVBand="0"/>
      </w:tblPr>
      <w:tblGrid>
        <w:gridCol w:w="2783"/>
        <w:gridCol w:w="7027"/>
      </w:tblGrid>
      <w:tr w:rsidR="00062D26" w:rsidRPr="00062D26" w14:paraId="47FEB5F6" w14:textId="77777777" w:rsidTr="00FF1B38">
        <w:trPr>
          <w:trHeight w:hRule="exact" w:val="240"/>
        </w:trPr>
        <w:tc>
          <w:tcPr>
            <w:tcW w:w="2783" w:type="dxa"/>
            <w:tcBorders>
              <w:top w:val="single" w:sz="4" w:space="0" w:color="000000"/>
              <w:left w:val="single" w:sz="4" w:space="0" w:color="000000"/>
              <w:bottom w:val="single" w:sz="4" w:space="0" w:color="000000"/>
              <w:right w:val="single" w:sz="4" w:space="0" w:color="000000"/>
            </w:tcBorders>
            <w:shd w:val="clear" w:color="auto" w:fill="D9D9D9"/>
          </w:tcPr>
          <w:p w14:paraId="3EDEEFA4" w14:textId="77777777" w:rsidR="00062D26" w:rsidRPr="00062D26" w:rsidRDefault="00062D26" w:rsidP="00062D26">
            <w:pPr>
              <w:widowControl w:val="0"/>
              <w:kinsoku w:val="0"/>
              <w:overflowPunct w:val="0"/>
              <w:autoSpaceDE w:val="0"/>
              <w:autoSpaceDN w:val="0"/>
              <w:adjustRightInd w:val="0"/>
              <w:spacing w:after="0" w:line="213" w:lineRule="exact"/>
              <w:ind w:left="110"/>
              <w:rPr>
                <w:rFonts w:ascii="Times New Roman" w:eastAsiaTheme="minorEastAsia" w:hAnsi="Times New Roman" w:cs="Times New Roman"/>
                <w:sz w:val="24"/>
                <w:szCs w:val="24"/>
              </w:rPr>
            </w:pPr>
            <w:r w:rsidRPr="00062D26">
              <w:rPr>
                <w:rFonts w:ascii="Arial" w:eastAsiaTheme="minorEastAsia" w:hAnsi="Arial" w:cs="Arial"/>
                <w:b/>
                <w:bCs/>
                <w:sz w:val="20"/>
                <w:szCs w:val="20"/>
              </w:rPr>
              <w:t>Subcontractor Name:</w:t>
            </w:r>
          </w:p>
        </w:tc>
        <w:tc>
          <w:tcPr>
            <w:tcW w:w="7027" w:type="dxa"/>
            <w:tcBorders>
              <w:top w:val="single" w:sz="4" w:space="0" w:color="000000"/>
              <w:left w:val="single" w:sz="4" w:space="0" w:color="000000"/>
              <w:bottom w:val="single" w:sz="4" w:space="0" w:color="000000"/>
              <w:right w:val="single" w:sz="4" w:space="0" w:color="000000"/>
            </w:tcBorders>
          </w:tcPr>
          <w:p w14:paraId="099C3089" w14:textId="3A907343" w:rsidR="00062D26" w:rsidRPr="00062D26" w:rsidRDefault="00062D26" w:rsidP="00062D26">
            <w:pPr>
              <w:widowControl w:val="0"/>
              <w:kinsoku w:val="0"/>
              <w:overflowPunct w:val="0"/>
              <w:autoSpaceDE w:val="0"/>
              <w:autoSpaceDN w:val="0"/>
              <w:adjustRightInd w:val="0"/>
              <w:spacing w:after="0" w:line="213" w:lineRule="exact"/>
              <w:ind w:left="83"/>
              <w:rPr>
                <w:rFonts w:ascii="Times New Roman" w:eastAsiaTheme="minorEastAsia" w:hAnsi="Times New Roman" w:cs="Times New Roman"/>
                <w:sz w:val="24"/>
                <w:szCs w:val="24"/>
              </w:rPr>
            </w:pPr>
            <w:r w:rsidRPr="00062D26">
              <w:rPr>
                <w:rFonts w:ascii="Arial" w:eastAsiaTheme="minorEastAsia" w:hAnsi="Arial" w:cs="Arial"/>
                <w:b/>
                <w:bCs/>
                <w:sz w:val="20"/>
                <w:szCs w:val="20"/>
              </w:rPr>
              <w:t>One Federal Solution</w:t>
            </w:r>
            <w:r w:rsidR="0014217A">
              <w:rPr>
                <w:rFonts w:ascii="Arial" w:eastAsiaTheme="minorEastAsia" w:hAnsi="Arial" w:cs="Arial"/>
                <w:b/>
                <w:bCs/>
                <w:sz w:val="20"/>
                <w:szCs w:val="20"/>
              </w:rPr>
              <w:t xml:space="preserve"> (OFS)</w:t>
            </w:r>
          </w:p>
        </w:tc>
      </w:tr>
      <w:tr w:rsidR="00062D26" w:rsidRPr="00062D26" w14:paraId="247D98D4" w14:textId="77777777" w:rsidTr="00FF1B38">
        <w:trPr>
          <w:trHeight w:hRule="exact" w:val="240"/>
        </w:trPr>
        <w:tc>
          <w:tcPr>
            <w:tcW w:w="2783" w:type="dxa"/>
            <w:tcBorders>
              <w:top w:val="single" w:sz="4" w:space="0" w:color="000000"/>
              <w:left w:val="single" w:sz="4" w:space="0" w:color="000000"/>
              <w:bottom w:val="single" w:sz="4" w:space="0" w:color="000000"/>
              <w:right w:val="single" w:sz="4" w:space="0" w:color="000000"/>
            </w:tcBorders>
            <w:shd w:val="clear" w:color="auto" w:fill="D9D9D9"/>
          </w:tcPr>
          <w:p w14:paraId="11976F11" w14:textId="77777777" w:rsidR="00062D26" w:rsidRPr="00062D26" w:rsidRDefault="00062D26" w:rsidP="00062D26">
            <w:pPr>
              <w:widowControl w:val="0"/>
              <w:kinsoku w:val="0"/>
              <w:overflowPunct w:val="0"/>
              <w:autoSpaceDE w:val="0"/>
              <w:autoSpaceDN w:val="0"/>
              <w:adjustRightInd w:val="0"/>
              <w:spacing w:after="0" w:line="213" w:lineRule="exact"/>
              <w:ind w:left="110"/>
              <w:rPr>
                <w:rFonts w:ascii="Times New Roman" w:eastAsiaTheme="minorEastAsia" w:hAnsi="Times New Roman" w:cs="Times New Roman"/>
                <w:sz w:val="24"/>
                <w:szCs w:val="24"/>
              </w:rPr>
            </w:pPr>
            <w:r w:rsidRPr="00062D26">
              <w:rPr>
                <w:rFonts w:ascii="Arial" w:eastAsiaTheme="minorEastAsia" w:hAnsi="Arial" w:cs="Arial"/>
                <w:b/>
                <w:bCs/>
                <w:sz w:val="20"/>
                <w:szCs w:val="20"/>
              </w:rPr>
              <w:t>Mailing Address:</w:t>
            </w:r>
          </w:p>
        </w:tc>
        <w:tc>
          <w:tcPr>
            <w:tcW w:w="7027" w:type="dxa"/>
            <w:tcBorders>
              <w:top w:val="single" w:sz="4" w:space="0" w:color="000000"/>
              <w:left w:val="single" w:sz="4" w:space="0" w:color="000000"/>
              <w:bottom w:val="single" w:sz="4" w:space="0" w:color="000000"/>
              <w:right w:val="single" w:sz="4" w:space="0" w:color="000000"/>
            </w:tcBorders>
          </w:tcPr>
          <w:p w14:paraId="798CAAB3" w14:textId="77777777" w:rsidR="00062D26" w:rsidRPr="00062D26" w:rsidRDefault="00062D26" w:rsidP="00062D26">
            <w:pPr>
              <w:widowControl w:val="0"/>
              <w:kinsoku w:val="0"/>
              <w:overflowPunct w:val="0"/>
              <w:autoSpaceDE w:val="0"/>
              <w:autoSpaceDN w:val="0"/>
              <w:adjustRightInd w:val="0"/>
              <w:spacing w:after="0" w:line="213" w:lineRule="exact"/>
              <w:ind w:left="110"/>
              <w:rPr>
                <w:rFonts w:ascii="Times New Roman" w:eastAsiaTheme="minorEastAsia" w:hAnsi="Times New Roman" w:cs="Times New Roman"/>
                <w:sz w:val="24"/>
                <w:szCs w:val="24"/>
              </w:rPr>
            </w:pPr>
            <w:r w:rsidRPr="00062D26">
              <w:rPr>
                <w:rFonts w:ascii="Arial" w:eastAsiaTheme="minorEastAsia" w:hAnsi="Arial" w:cs="Arial"/>
                <w:b/>
                <w:bCs/>
                <w:sz w:val="20"/>
                <w:szCs w:val="20"/>
              </w:rPr>
              <w:t>2560 Huntington Ave. STE 503 Alexandria VA 22303</w:t>
            </w:r>
          </w:p>
        </w:tc>
      </w:tr>
    </w:tbl>
    <w:p w14:paraId="003A9E40" w14:textId="77777777" w:rsidR="00062D26" w:rsidRPr="00062D26" w:rsidRDefault="00062D26" w:rsidP="00062D26">
      <w:pPr>
        <w:widowControl w:val="0"/>
        <w:kinsoku w:val="0"/>
        <w:overflowPunct w:val="0"/>
        <w:autoSpaceDE w:val="0"/>
        <w:autoSpaceDN w:val="0"/>
        <w:adjustRightInd w:val="0"/>
        <w:spacing w:before="1" w:after="0" w:line="240" w:lineRule="auto"/>
        <w:rPr>
          <w:rFonts w:ascii="Times New Roman" w:eastAsiaTheme="minorEastAsia" w:hAnsi="Times New Roman" w:cs="Times New Roman"/>
          <w:sz w:val="16"/>
          <w:szCs w:val="16"/>
        </w:rPr>
      </w:pPr>
    </w:p>
    <w:p w14:paraId="6C7D296C" w14:textId="01C20284" w:rsidR="006734AD" w:rsidRDefault="00062D26" w:rsidP="00503FA1">
      <w:r w:rsidRPr="00390A62">
        <w:t>OFS is a Department of Veterans Affairs, Center for Verification and Evaluation (CVE)-verified SDVOSB</w:t>
      </w:r>
      <w:r w:rsidR="0014217A">
        <w:t xml:space="preserve"> </w:t>
      </w:r>
      <w:r w:rsidRPr="00390A62">
        <w:t>and Small Disadvantaged Business (SDB) that specializes in Personnel Security Support and Program Management support services. OFS has provided personnel security support to the Federal government since 2012</w:t>
      </w:r>
      <w:r w:rsidR="0014217A">
        <w:t>.</w:t>
      </w:r>
    </w:p>
    <w:tbl>
      <w:tblPr>
        <w:tblW w:w="9810" w:type="dxa"/>
        <w:tblInd w:w="85" w:type="dxa"/>
        <w:tblLayout w:type="fixed"/>
        <w:tblCellMar>
          <w:left w:w="0" w:type="dxa"/>
          <w:right w:w="0" w:type="dxa"/>
        </w:tblCellMar>
        <w:tblLook w:val="0000" w:firstRow="0" w:lastRow="0" w:firstColumn="0" w:lastColumn="0" w:noHBand="0" w:noVBand="0"/>
      </w:tblPr>
      <w:tblGrid>
        <w:gridCol w:w="2783"/>
        <w:gridCol w:w="7027"/>
      </w:tblGrid>
      <w:tr w:rsidR="0059453E" w:rsidRPr="00062D26" w14:paraId="2DDBA5E4" w14:textId="77777777" w:rsidTr="00E51E47">
        <w:trPr>
          <w:trHeight w:hRule="exact" w:val="240"/>
        </w:trPr>
        <w:tc>
          <w:tcPr>
            <w:tcW w:w="2783" w:type="dxa"/>
            <w:tcBorders>
              <w:top w:val="single" w:sz="4" w:space="0" w:color="000000"/>
              <w:left w:val="single" w:sz="4" w:space="0" w:color="000000"/>
              <w:bottom w:val="single" w:sz="4" w:space="0" w:color="000000"/>
              <w:right w:val="single" w:sz="4" w:space="0" w:color="000000"/>
            </w:tcBorders>
            <w:shd w:val="clear" w:color="auto" w:fill="D9D9D9"/>
          </w:tcPr>
          <w:p w14:paraId="4C7D4D7E" w14:textId="77777777" w:rsidR="0059453E" w:rsidRPr="0059453E" w:rsidRDefault="0059453E" w:rsidP="00E51E47">
            <w:pPr>
              <w:widowControl w:val="0"/>
              <w:kinsoku w:val="0"/>
              <w:overflowPunct w:val="0"/>
              <w:autoSpaceDE w:val="0"/>
              <w:autoSpaceDN w:val="0"/>
              <w:adjustRightInd w:val="0"/>
              <w:spacing w:after="0" w:line="213" w:lineRule="exact"/>
              <w:ind w:left="110"/>
              <w:rPr>
                <w:rFonts w:ascii="Times New Roman" w:eastAsiaTheme="minorEastAsia" w:hAnsi="Times New Roman" w:cs="Times New Roman"/>
                <w:sz w:val="24"/>
                <w:szCs w:val="24"/>
              </w:rPr>
            </w:pPr>
            <w:r w:rsidRPr="0059453E">
              <w:rPr>
                <w:rFonts w:ascii="Arial" w:eastAsiaTheme="minorEastAsia" w:hAnsi="Arial" w:cs="Arial"/>
                <w:b/>
                <w:bCs/>
                <w:sz w:val="20"/>
                <w:szCs w:val="20"/>
              </w:rPr>
              <w:t>Subcontractor Name:</w:t>
            </w:r>
          </w:p>
        </w:tc>
        <w:tc>
          <w:tcPr>
            <w:tcW w:w="7027" w:type="dxa"/>
            <w:tcBorders>
              <w:top w:val="single" w:sz="4" w:space="0" w:color="000000"/>
              <w:left w:val="single" w:sz="4" w:space="0" w:color="000000"/>
              <w:bottom w:val="single" w:sz="4" w:space="0" w:color="000000"/>
              <w:right w:val="single" w:sz="4" w:space="0" w:color="000000"/>
            </w:tcBorders>
          </w:tcPr>
          <w:p w14:paraId="7E12AF4A" w14:textId="680728B1" w:rsidR="0059453E" w:rsidRPr="0059453E" w:rsidRDefault="0059453E" w:rsidP="00E51E47">
            <w:pPr>
              <w:widowControl w:val="0"/>
              <w:kinsoku w:val="0"/>
              <w:overflowPunct w:val="0"/>
              <w:autoSpaceDE w:val="0"/>
              <w:autoSpaceDN w:val="0"/>
              <w:adjustRightInd w:val="0"/>
              <w:spacing w:after="0" w:line="213" w:lineRule="exact"/>
              <w:ind w:left="83"/>
              <w:rPr>
                <w:rFonts w:ascii="Times New Roman" w:eastAsiaTheme="minorEastAsia" w:hAnsi="Times New Roman" w:cs="Times New Roman"/>
                <w:sz w:val="24"/>
                <w:szCs w:val="24"/>
              </w:rPr>
            </w:pPr>
            <w:proofErr w:type="spellStart"/>
            <w:r w:rsidRPr="0059453E">
              <w:rPr>
                <w:rFonts w:ascii="Times New Roman" w:eastAsiaTheme="minorEastAsia" w:hAnsi="Times New Roman" w:cs="Times New Roman"/>
                <w:sz w:val="24"/>
                <w:szCs w:val="24"/>
              </w:rPr>
              <w:t>Vastec</w:t>
            </w:r>
            <w:proofErr w:type="spellEnd"/>
            <w:r w:rsidRPr="0059453E">
              <w:rPr>
                <w:rFonts w:ascii="Times New Roman" w:eastAsiaTheme="minorEastAsia" w:hAnsi="Times New Roman" w:cs="Times New Roman"/>
                <w:sz w:val="24"/>
                <w:szCs w:val="24"/>
              </w:rPr>
              <w:t xml:space="preserve"> Inc.</w:t>
            </w:r>
          </w:p>
        </w:tc>
      </w:tr>
      <w:tr w:rsidR="0059453E" w:rsidRPr="00062D26" w14:paraId="460F9C91" w14:textId="77777777" w:rsidTr="00E51E47">
        <w:trPr>
          <w:trHeight w:hRule="exact" w:val="240"/>
        </w:trPr>
        <w:tc>
          <w:tcPr>
            <w:tcW w:w="2783" w:type="dxa"/>
            <w:tcBorders>
              <w:top w:val="single" w:sz="4" w:space="0" w:color="000000"/>
              <w:left w:val="single" w:sz="4" w:space="0" w:color="000000"/>
              <w:bottom w:val="single" w:sz="4" w:space="0" w:color="000000"/>
              <w:right w:val="single" w:sz="4" w:space="0" w:color="000000"/>
            </w:tcBorders>
            <w:shd w:val="clear" w:color="auto" w:fill="D9D9D9"/>
          </w:tcPr>
          <w:p w14:paraId="5E77E6FB" w14:textId="77777777" w:rsidR="0059453E" w:rsidRPr="0059453E" w:rsidRDefault="0059453E" w:rsidP="00E51E47">
            <w:pPr>
              <w:widowControl w:val="0"/>
              <w:kinsoku w:val="0"/>
              <w:overflowPunct w:val="0"/>
              <w:autoSpaceDE w:val="0"/>
              <w:autoSpaceDN w:val="0"/>
              <w:adjustRightInd w:val="0"/>
              <w:spacing w:after="0" w:line="213" w:lineRule="exact"/>
              <w:ind w:left="110"/>
              <w:rPr>
                <w:rFonts w:ascii="Times New Roman" w:eastAsiaTheme="minorEastAsia" w:hAnsi="Times New Roman" w:cs="Times New Roman"/>
                <w:sz w:val="24"/>
                <w:szCs w:val="24"/>
              </w:rPr>
            </w:pPr>
            <w:r w:rsidRPr="0059453E">
              <w:rPr>
                <w:rFonts w:ascii="Arial" w:eastAsiaTheme="minorEastAsia" w:hAnsi="Arial" w:cs="Arial"/>
                <w:b/>
                <w:bCs/>
                <w:sz w:val="20"/>
                <w:szCs w:val="20"/>
              </w:rPr>
              <w:t>Mailing Address:</w:t>
            </w:r>
          </w:p>
        </w:tc>
        <w:tc>
          <w:tcPr>
            <w:tcW w:w="7027" w:type="dxa"/>
            <w:tcBorders>
              <w:top w:val="single" w:sz="4" w:space="0" w:color="000000"/>
              <w:left w:val="single" w:sz="4" w:space="0" w:color="000000"/>
              <w:bottom w:val="single" w:sz="4" w:space="0" w:color="000000"/>
              <w:right w:val="single" w:sz="4" w:space="0" w:color="000000"/>
            </w:tcBorders>
          </w:tcPr>
          <w:p w14:paraId="0D50F245" w14:textId="6BDDF6CF" w:rsidR="0059453E" w:rsidRPr="0059453E" w:rsidRDefault="0059453E" w:rsidP="0059453E">
            <w:pPr>
              <w:rPr>
                <w:rFonts w:ascii="Times New Roman" w:hAnsi="Times New Roman" w:cs="Times New Roman"/>
                <w:sz w:val="18"/>
                <w:szCs w:val="18"/>
              </w:rPr>
            </w:pPr>
            <w:r w:rsidRPr="007826A7">
              <w:rPr>
                <w:sz w:val="20"/>
                <w:szCs w:val="20"/>
              </w:rPr>
              <w:t xml:space="preserve">  2034 Eisenhower Ave. Suite 107 | Alexandria, VA  22314</w:t>
            </w:r>
            <w:r w:rsidRPr="007826A7">
              <w:rPr>
                <w:sz w:val="20"/>
                <w:szCs w:val="20"/>
              </w:rPr>
              <w:br/>
            </w:r>
            <w:r w:rsidRPr="0059453E">
              <w:rPr>
                <w:sz w:val="18"/>
                <w:szCs w:val="18"/>
              </w:rPr>
              <w:t>(m) 703-626-0794    </w:t>
            </w:r>
          </w:p>
          <w:p w14:paraId="38E50C24" w14:textId="5B29EF62" w:rsidR="0059453E" w:rsidRPr="0059453E" w:rsidRDefault="0059453E" w:rsidP="00E51E47">
            <w:pPr>
              <w:widowControl w:val="0"/>
              <w:kinsoku w:val="0"/>
              <w:overflowPunct w:val="0"/>
              <w:autoSpaceDE w:val="0"/>
              <w:autoSpaceDN w:val="0"/>
              <w:adjustRightInd w:val="0"/>
              <w:spacing w:after="0" w:line="213" w:lineRule="exact"/>
              <w:ind w:left="110"/>
              <w:rPr>
                <w:rFonts w:ascii="Times New Roman" w:eastAsiaTheme="minorEastAsia" w:hAnsi="Times New Roman" w:cs="Times New Roman"/>
                <w:sz w:val="24"/>
                <w:szCs w:val="24"/>
              </w:rPr>
            </w:pPr>
          </w:p>
        </w:tc>
      </w:tr>
    </w:tbl>
    <w:p w14:paraId="0AE745C4" w14:textId="662E10B9" w:rsidR="0059453E" w:rsidRDefault="0059453E" w:rsidP="00503FA1"/>
    <w:p w14:paraId="10446E10" w14:textId="5C95C43A" w:rsidR="0059453E" w:rsidRPr="0059453E" w:rsidRDefault="0059453E" w:rsidP="00503FA1">
      <w:proofErr w:type="spellStart"/>
      <w:r w:rsidRPr="0059453E">
        <w:t>Vastec</w:t>
      </w:r>
      <w:proofErr w:type="spellEnd"/>
      <w:r w:rsidRPr="0059453E">
        <w:t xml:space="preserve"> Inc. is a large business predominantly supporting records management projects across DHS, </w:t>
      </w:r>
      <w:proofErr w:type="gramStart"/>
      <w:r w:rsidRPr="0059453E">
        <w:t>DOD</w:t>
      </w:r>
      <w:proofErr w:type="gramEnd"/>
      <w:r w:rsidRPr="0059453E">
        <w:t xml:space="preserve"> and other agencies.  </w:t>
      </w:r>
      <w:proofErr w:type="spellStart"/>
      <w:r w:rsidRPr="0059453E">
        <w:t>Vastec</w:t>
      </w:r>
      <w:proofErr w:type="spellEnd"/>
      <w:r w:rsidRPr="0059453E">
        <w:t xml:space="preserve"> brings a wealth of experience in the full cycle development of records management solutions.</w:t>
      </w:r>
    </w:p>
    <w:p w14:paraId="21F61293" w14:textId="5E4BFF2D" w:rsidR="00FF0DD7" w:rsidRDefault="00FF0DD7" w:rsidP="00503FA1">
      <w:pPr>
        <w:rPr>
          <w:b/>
          <w:bCs/>
          <w:sz w:val="24"/>
          <w:szCs w:val="24"/>
        </w:rPr>
      </w:pPr>
      <w:r w:rsidRPr="00FF0DD7">
        <w:rPr>
          <w:b/>
          <w:bCs/>
          <w:sz w:val="24"/>
          <w:szCs w:val="24"/>
        </w:rPr>
        <w:t>For additional information on The REDZONE’s PACTS II contract and/or capabilities</w:t>
      </w:r>
      <w:r w:rsidR="00A6765C">
        <w:rPr>
          <w:b/>
          <w:bCs/>
          <w:sz w:val="24"/>
          <w:szCs w:val="24"/>
        </w:rPr>
        <w:t xml:space="preserve"> please</w:t>
      </w:r>
      <w:r w:rsidR="00A6765C">
        <w:rPr>
          <w:b/>
          <w:bCs/>
          <w:sz w:val="24"/>
          <w:szCs w:val="24"/>
        </w:rPr>
        <w:br/>
      </w:r>
      <w:r w:rsidRPr="00FF0DD7">
        <w:rPr>
          <w:b/>
          <w:bCs/>
          <w:sz w:val="24"/>
          <w:szCs w:val="24"/>
        </w:rPr>
        <w:t>email us at Redzone.PACTSII@rdzonellc.com</w:t>
      </w:r>
    </w:p>
    <w:p w14:paraId="71F41B49" w14:textId="18EEF33C" w:rsidR="00503FA1" w:rsidRPr="00390A62" w:rsidRDefault="00503FA1" w:rsidP="00503FA1">
      <w:pPr>
        <w:rPr>
          <w:b/>
          <w:bCs/>
          <w:sz w:val="24"/>
          <w:szCs w:val="24"/>
        </w:rPr>
      </w:pPr>
      <w:r w:rsidRPr="00390A62">
        <w:rPr>
          <w:b/>
          <w:bCs/>
          <w:sz w:val="24"/>
          <w:szCs w:val="24"/>
        </w:rPr>
        <w:t xml:space="preserve">Corporate Points of Contact </w:t>
      </w:r>
    </w:p>
    <w:p w14:paraId="1B0526EA" w14:textId="6C6CA999" w:rsidR="00A82611" w:rsidRDefault="00B23312" w:rsidP="00503FA1">
      <w:r w:rsidRPr="00390A62">
        <w:t>Stephen C. Mills, President Redzone LLC</w:t>
      </w:r>
      <w:r w:rsidR="00A82611" w:rsidRPr="00390A62">
        <w:br/>
      </w:r>
      <w:r w:rsidR="00C75972">
        <w:t xml:space="preserve">email: </w:t>
      </w:r>
      <w:hyperlink r:id="rId7" w:history="1">
        <w:r w:rsidR="00C75972" w:rsidRPr="00390A62">
          <w:rPr>
            <w:rStyle w:val="Hyperlink"/>
          </w:rPr>
          <w:t>steve@rdzonellc.com</w:t>
        </w:r>
      </w:hyperlink>
      <w:r w:rsidR="0076152A">
        <w:br/>
      </w:r>
      <w:r w:rsidR="00214E39">
        <w:t>P</w:t>
      </w:r>
      <w:r w:rsidR="0076152A">
        <w:t>:</w:t>
      </w:r>
      <w:r w:rsidR="00B74E84" w:rsidRPr="00B74E84">
        <w:t xml:space="preserve"> (919) 491-7474</w:t>
      </w:r>
    </w:p>
    <w:p w14:paraId="34E2866B" w14:textId="6857886B" w:rsidR="00A82611" w:rsidRDefault="00A82611" w:rsidP="00503FA1">
      <w:r>
        <w:t xml:space="preserve">Dubois Porchia, Redzone LLC, PACTS II Senior Program Manager </w:t>
      </w:r>
      <w:r>
        <w:br/>
      </w:r>
      <w:r w:rsidR="00C75972">
        <w:t xml:space="preserve">email: </w:t>
      </w:r>
      <w:hyperlink r:id="rId8" w:history="1">
        <w:r w:rsidR="00C75972" w:rsidRPr="00C75972">
          <w:rPr>
            <w:rStyle w:val="Hyperlink"/>
          </w:rPr>
          <w:t>dporchia@rdzonellc.com</w:t>
        </w:r>
      </w:hyperlink>
      <w:r w:rsidR="00C22CC9">
        <w:br/>
      </w:r>
      <w:r w:rsidR="00214E39">
        <w:t>P</w:t>
      </w:r>
      <w:r w:rsidR="00C22CC9">
        <w:t>:</w:t>
      </w:r>
      <w:r>
        <w:t xml:space="preserve"> 571-409-0263</w:t>
      </w:r>
    </w:p>
    <w:p w14:paraId="6824AACF" w14:textId="777D643F" w:rsidR="00A82611" w:rsidRDefault="00A82611"/>
    <w:p w14:paraId="207BA985" w14:textId="0E60BF1B" w:rsidR="00651377" w:rsidRPr="00390A62" w:rsidRDefault="00651377" w:rsidP="00390A62">
      <w:pPr>
        <w:rPr>
          <w:rFonts w:ascii="Calibri" w:hAnsi="Calibri" w:cs="Calibri"/>
          <w:color w:val="FF0000"/>
        </w:rPr>
      </w:pPr>
    </w:p>
    <w:sectPr w:rsidR="00651377" w:rsidRPr="00390A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B3673"/>
    <w:multiLevelType w:val="multilevel"/>
    <w:tmpl w:val="2E68CB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2048A5"/>
    <w:multiLevelType w:val="multilevel"/>
    <w:tmpl w:val="32487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2128EB"/>
    <w:multiLevelType w:val="multilevel"/>
    <w:tmpl w:val="FEACC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1F08F5"/>
    <w:multiLevelType w:val="multilevel"/>
    <w:tmpl w:val="87206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C71E05"/>
    <w:multiLevelType w:val="multilevel"/>
    <w:tmpl w:val="B32E7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422"/>
    <w:rsid w:val="00062D26"/>
    <w:rsid w:val="00071046"/>
    <w:rsid w:val="000F09A6"/>
    <w:rsid w:val="0014217A"/>
    <w:rsid w:val="001A194D"/>
    <w:rsid w:val="001B4CC9"/>
    <w:rsid w:val="00214E39"/>
    <w:rsid w:val="00283D42"/>
    <w:rsid w:val="003901CE"/>
    <w:rsid w:val="00390A62"/>
    <w:rsid w:val="003D4BA9"/>
    <w:rsid w:val="003D752F"/>
    <w:rsid w:val="0047154D"/>
    <w:rsid w:val="00497366"/>
    <w:rsid w:val="004A0BD7"/>
    <w:rsid w:val="004A7422"/>
    <w:rsid w:val="004B379E"/>
    <w:rsid w:val="00503FA1"/>
    <w:rsid w:val="005078CE"/>
    <w:rsid w:val="0059453E"/>
    <w:rsid w:val="005D0B89"/>
    <w:rsid w:val="00651377"/>
    <w:rsid w:val="006734AD"/>
    <w:rsid w:val="006734F7"/>
    <w:rsid w:val="006C52E4"/>
    <w:rsid w:val="007425ED"/>
    <w:rsid w:val="0076152A"/>
    <w:rsid w:val="007826A7"/>
    <w:rsid w:val="008127E7"/>
    <w:rsid w:val="008267AF"/>
    <w:rsid w:val="008C0EDE"/>
    <w:rsid w:val="009401C6"/>
    <w:rsid w:val="009B520C"/>
    <w:rsid w:val="00A6765C"/>
    <w:rsid w:val="00A73694"/>
    <w:rsid w:val="00A82611"/>
    <w:rsid w:val="00B23312"/>
    <w:rsid w:val="00B74E84"/>
    <w:rsid w:val="00B82C9E"/>
    <w:rsid w:val="00C12DD4"/>
    <w:rsid w:val="00C22CC9"/>
    <w:rsid w:val="00C367B4"/>
    <w:rsid w:val="00C414E6"/>
    <w:rsid w:val="00C75972"/>
    <w:rsid w:val="00D36CC0"/>
    <w:rsid w:val="00D45F7F"/>
    <w:rsid w:val="00D776BC"/>
    <w:rsid w:val="00DA7A07"/>
    <w:rsid w:val="00E00FC1"/>
    <w:rsid w:val="00E01371"/>
    <w:rsid w:val="00E76F52"/>
    <w:rsid w:val="00EB75FE"/>
    <w:rsid w:val="00F145F8"/>
    <w:rsid w:val="00F93C7F"/>
    <w:rsid w:val="00FF0DD7"/>
    <w:rsid w:val="00FF1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675B6"/>
  <w15:chartTrackingRefBased/>
  <w15:docId w15:val="{AFF186A8-9DEC-4ECF-8D98-1A5D999DF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7422"/>
    <w:rPr>
      <w:color w:val="0563C1" w:themeColor="hyperlink"/>
      <w:u w:val="single"/>
    </w:rPr>
  </w:style>
  <w:style w:type="character" w:styleId="UnresolvedMention">
    <w:name w:val="Unresolved Mention"/>
    <w:basedOn w:val="DefaultParagraphFont"/>
    <w:uiPriority w:val="99"/>
    <w:semiHidden/>
    <w:unhideWhenUsed/>
    <w:rsid w:val="004A7422"/>
    <w:rPr>
      <w:color w:val="605E5C"/>
      <w:shd w:val="clear" w:color="auto" w:fill="E1DFDD"/>
    </w:rPr>
  </w:style>
  <w:style w:type="paragraph" w:styleId="Revision">
    <w:name w:val="Revision"/>
    <w:hidden/>
    <w:uiPriority w:val="99"/>
    <w:semiHidden/>
    <w:rsid w:val="006C52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231707">
      <w:bodyDiv w:val="1"/>
      <w:marLeft w:val="0"/>
      <w:marRight w:val="0"/>
      <w:marTop w:val="0"/>
      <w:marBottom w:val="0"/>
      <w:divBdr>
        <w:top w:val="none" w:sz="0" w:space="0" w:color="auto"/>
        <w:left w:val="none" w:sz="0" w:space="0" w:color="auto"/>
        <w:bottom w:val="none" w:sz="0" w:space="0" w:color="auto"/>
        <w:right w:val="none" w:sz="0" w:space="0" w:color="auto"/>
      </w:divBdr>
    </w:div>
    <w:div w:id="1476528754">
      <w:bodyDiv w:val="1"/>
      <w:marLeft w:val="0"/>
      <w:marRight w:val="0"/>
      <w:marTop w:val="0"/>
      <w:marBottom w:val="0"/>
      <w:divBdr>
        <w:top w:val="none" w:sz="0" w:space="0" w:color="auto"/>
        <w:left w:val="none" w:sz="0" w:space="0" w:color="auto"/>
        <w:bottom w:val="none" w:sz="0" w:space="0" w:color="auto"/>
        <w:right w:val="none" w:sz="0" w:space="0" w:color="auto"/>
      </w:divBdr>
    </w:div>
    <w:div w:id="1696926045">
      <w:bodyDiv w:val="1"/>
      <w:marLeft w:val="0"/>
      <w:marRight w:val="0"/>
      <w:marTop w:val="0"/>
      <w:marBottom w:val="0"/>
      <w:divBdr>
        <w:top w:val="none" w:sz="0" w:space="0" w:color="auto"/>
        <w:left w:val="none" w:sz="0" w:space="0" w:color="auto"/>
        <w:bottom w:val="none" w:sz="0" w:space="0" w:color="auto"/>
        <w:right w:val="none" w:sz="0" w:space="0" w:color="auto"/>
      </w:divBdr>
      <w:divsChild>
        <w:div w:id="1930962177">
          <w:marLeft w:val="0"/>
          <w:marRight w:val="0"/>
          <w:marTop w:val="0"/>
          <w:marBottom w:val="0"/>
          <w:divBdr>
            <w:top w:val="none" w:sz="0" w:space="0" w:color="auto"/>
            <w:left w:val="none" w:sz="0" w:space="0" w:color="auto"/>
            <w:bottom w:val="none" w:sz="0" w:space="0" w:color="auto"/>
            <w:right w:val="none" w:sz="0" w:space="0" w:color="auto"/>
          </w:divBdr>
          <w:divsChild>
            <w:div w:id="660238877">
              <w:marLeft w:val="0"/>
              <w:marRight w:val="0"/>
              <w:marTop w:val="0"/>
              <w:marBottom w:val="0"/>
              <w:divBdr>
                <w:top w:val="none" w:sz="0" w:space="0" w:color="auto"/>
                <w:left w:val="none" w:sz="0" w:space="0" w:color="auto"/>
                <w:bottom w:val="none" w:sz="0" w:space="0" w:color="auto"/>
                <w:right w:val="none" w:sz="0" w:space="0" w:color="auto"/>
              </w:divBdr>
              <w:divsChild>
                <w:div w:id="1183208685">
                  <w:marLeft w:val="0"/>
                  <w:marRight w:val="0"/>
                  <w:marTop w:val="0"/>
                  <w:marBottom w:val="0"/>
                  <w:divBdr>
                    <w:top w:val="none" w:sz="0" w:space="0" w:color="auto"/>
                    <w:left w:val="none" w:sz="0" w:space="0" w:color="auto"/>
                    <w:bottom w:val="none" w:sz="0" w:space="0" w:color="auto"/>
                    <w:right w:val="none" w:sz="0" w:space="0" w:color="auto"/>
                  </w:divBdr>
                  <w:divsChild>
                    <w:div w:id="178350451">
                      <w:marLeft w:val="0"/>
                      <w:marRight w:val="0"/>
                      <w:marTop w:val="0"/>
                      <w:marBottom w:val="0"/>
                      <w:divBdr>
                        <w:top w:val="none" w:sz="0" w:space="0" w:color="auto"/>
                        <w:left w:val="none" w:sz="0" w:space="0" w:color="auto"/>
                        <w:bottom w:val="none" w:sz="0" w:space="0" w:color="auto"/>
                        <w:right w:val="none" w:sz="0" w:space="0" w:color="auto"/>
                      </w:divBdr>
                    </w:div>
                    <w:div w:id="1243635614">
                      <w:marLeft w:val="0"/>
                      <w:marRight w:val="0"/>
                      <w:marTop w:val="125"/>
                      <w:marBottom w:val="125"/>
                      <w:divBdr>
                        <w:top w:val="none" w:sz="0" w:space="0" w:color="auto"/>
                        <w:left w:val="none" w:sz="0" w:space="0" w:color="auto"/>
                        <w:bottom w:val="none" w:sz="0" w:space="0" w:color="auto"/>
                        <w:right w:val="none" w:sz="0" w:space="0" w:color="auto"/>
                      </w:divBdr>
                    </w:div>
                  </w:divsChild>
                </w:div>
              </w:divsChild>
            </w:div>
          </w:divsChild>
        </w:div>
        <w:div w:id="50079222">
          <w:marLeft w:val="0"/>
          <w:marRight w:val="0"/>
          <w:marTop w:val="0"/>
          <w:marBottom w:val="0"/>
          <w:divBdr>
            <w:top w:val="none" w:sz="0" w:space="0" w:color="auto"/>
            <w:left w:val="none" w:sz="0" w:space="0" w:color="auto"/>
            <w:bottom w:val="none" w:sz="0" w:space="0" w:color="auto"/>
            <w:right w:val="none" w:sz="0" w:space="0" w:color="auto"/>
          </w:divBdr>
          <w:divsChild>
            <w:div w:id="2045396593">
              <w:marLeft w:val="0"/>
              <w:marRight w:val="0"/>
              <w:marTop w:val="0"/>
              <w:marBottom w:val="0"/>
              <w:divBdr>
                <w:top w:val="none" w:sz="0" w:space="0" w:color="auto"/>
                <w:left w:val="none" w:sz="0" w:space="0" w:color="auto"/>
                <w:bottom w:val="none" w:sz="0" w:space="0" w:color="auto"/>
                <w:right w:val="none" w:sz="0" w:space="0" w:color="auto"/>
              </w:divBdr>
              <w:divsChild>
                <w:div w:id="1695955024">
                  <w:marLeft w:val="0"/>
                  <w:marRight w:val="0"/>
                  <w:marTop w:val="0"/>
                  <w:marBottom w:val="0"/>
                  <w:divBdr>
                    <w:top w:val="none" w:sz="0" w:space="0" w:color="auto"/>
                    <w:left w:val="none" w:sz="0" w:space="0" w:color="auto"/>
                    <w:bottom w:val="none" w:sz="0" w:space="0" w:color="auto"/>
                    <w:right w:val="none" w:sz="0" w:space="0" w:color="auto"/>
                  </w:divBdr>
                  <w:divsChild>
                    <w:div w:id="1000041232">
                      <w:marLeft w:val="0"/>
                      <w:marRight w:val="0"/>
                      <w:marTop w:val="0"/>
                      <w:marBottom w:val="0"/>
                      <w:divBdr>
                        <w:top w:val="none" w:sz="0" w:space="0" w:color="auto"/>
                        <w:left w:val="none" w:sz="0" w:space="0" w:color="auto"/>
                        <w:bottom w:val="none" w:sz="0" w:space="0" w:color="auto"/>
                        <w:right w:val="none" w:sz="0" w:space="0" w:color="auto"/>
                      </w:divBdr>
                      <w:divsChild>
                        <w:div w:id="407534420">
                          <w:marLeft w:val="0"/>
                          <w:marRight w:val="0"/>
                          <w:marTop w:val="0"/>
                          <w:marBottom w:val="0"/>
                          <w:divBdr>
                            <w:top w:val="none" w:sz="0" w:space="0" w:color="auto"/>
                            <w:left w:val="none" w:sz="0" w:space="0" w:color="auto"/>
                            <w:bottom w:val="none" w:sz="0" w:space="0" w:color="auto"/>
                            <w:right w:val="none" w:sz="0" w:space="0" w:color="auto"/>
                          </w:divBdr>
                          <w:divsChild>
                            <w:div w:id="1289900602">
                              <w:marLeft w:val="-300"/>
                              <w:marRight w:val="-300"/>
                              <w:marTop w:val="0"/>
                              <w:marBottom w:val="0"/>
                              <w:divBdr>
                                <w:top w:val="none" w:sz="0" w:space="0" w:color="auto"/>
                                <w:left w:val="none" w:sz="0" w:space="0" w:color="auto"/>
                                <w:bottom w:val="none" w:sz="0" w:space="0" w:color="auto"/>
                                <w:right w:val="none" w:sz="0" w:space="0" w:color="auto"/>
                              </w:divBdr>
                              <w:divsChild>
                                <w:div w:id="899562105">
                                  <w:marLeft w:val="0"/>
                                  <w:marRight w:val="0"/>
                                  <w:marTop w:val="0"/>
                                  <w:marBottom w:val="0"/>
                                  <w:divBdr>
                                    <w:top w:val="none" w:sz="0" w:space="0" w:color="auto"/>
                                    <w:left w:val="none" w:sz="0" w:space="0" w:color="auto"/>
                                    <w:bottom w:val="none" w:sz="0" w:space="0" w:color="auto"/>
                                    <w:right w:val="none" w:sz="0" w:space="0" w:color="auto"/>
                                  </w:divBdr>
                                  <w:divsChild>
                                    <w:div w:id="2109226864">
                                      <w:marLeft w:val="0"/>
                                      <w:marRight w:val="0"/>
                                      <w:marTop w:val="0"/>
                                      <w:marBottom w:val="0"/>
                                      <w:divBdr>
                                        <w:top w:val="none" w:sz="0" w:space="0" w:color="auto"/>
                                        <w:left w:val="none" w:sz="0" w:space="0" w:color="auto"/>
                                        <w:bottom w:val="none" w:sz="0" w:space="0" w:color="auto"/>
                                        <w:right w:val="none" w:sz="0" w:space="0" w:color="auto"/>
                                      </w:divBdr>
                                      <w:divsChild>
                                        <w:div w:id="1489518616">
                                          <w:marLeft w:val="0"/>
                                          <w:marRight w:val="0"/>
                                          <w:marTop w:val="0"/>
                                          <w:marBottom w:val="0"/>
                                          <w:divBdr>
                                            <w:top w:val="none" w:sz="0" w:space="0" w:color="auto"/>
                                            <w:left w:val="none" w:sz="0" w:space="0" w:color="auto"/>
                                            <w:bottom w:val="none" w:sz="0" w:space="0" w:color="auto"/>
                                            <w:right w:val="none" w:sz="0" w:space="0" w:color="auto"/>
                                          </w:divBdr>
                                          <w:divsChild>
                                            <w:div w:id="448625462">
                                              <w:marLeft w:val="0"/>
                                              <w:marRight w:val="0"/>
                                              <w:marTop w:val="0"/>
                                              <w:marBottom w:val="360"/>
                                              <w:divBdr>
                                                <w:top w:val="none" w:sz="0" w:space="0" w:color="auto"/>
                                                <w:left w:val="none" w:sz="0" w:space="0" w:color="auto"/>
                                                <w:bottom w:val="none" w:sz="0" w:space="0" w:color="auto"/>
                                                <w:right w:val="none" w:sz="0" w:space="0" w:color="auto"/>
                                              </w:divBdr>
                                            </w:div>
                                            <w:div w:id="794755578">
                                              <w:marLeft w:val="0"/>
                                              <w:marRight w:val="0"/>
                                              <w:marTop w:val="0"/>
                                              <w:marBottom w:val="0"/>
                                              <w:divBdr>
                                                <w:top w:val="none" w:sz="0" w:space="0" w:color="auto"/>
                                                <w:left w:val="none" w:sz="0" w:space="0" w:color="auto"/>
                                                <w:bottom w:val="none" w:sz="0" w:space="0" w:color="auto"/>
                                                <w:right w:val="none" w:sz="0" w:space="0" w:color="auto"/>
                                              </w:divBdr>
                                              <w:divsChild>
                                                <w:div w:id="20460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890005">
                          <w:marLeft w:val="0"/>
                          <w:marRight w:val="0"/>
                          <w:marTop w:val="0"/>
                          <w:marBottom w:val="0"/>
                          <w:divBdr>
                            <w:top w:val="none" w:sz="0" w:space="0" w:color="auto"/>
                            <w:left w:val="none" w:sz="0" w:space="0" w:color="auto"/>
                            <w:bottom w:val="none" w:sz="0" w:space="0" w:color="auto"/>
                            <w:right w:val="none" w:sz="0" w:space="0" w:color="auto"/>
                          </w:divBdr>
                          <w:divsChild>
                            <w:div w:id="421027829">
                              <w:marLeft w:val="-675"/>
                              <w:marRight w:val="-675"/>
                              <w:marTop w:val="0"/>
                              <w:marBottom w:val="0"/>
                              <w:divBdr>
                                <w:top w:val="none" w:sz="0" w:space="0" w:color="auto"/>
                                <w:left w:val="none" w:sz="0" w:space="0" w:color="auto"/>
                                <w:bottom w:val="none" w:sz="0" w:space="0" w:color="auto"/>
                                <w:right w:val="none" w:sz="0" w:space="0" w:color="auto"/>
                              </w:divBdr>
                              <w:divsChild>
                                <w:div w:id="606740303">
                                  <w:marLeft w:val="0"/>
                                  <w:marRight w:val="0"/>
                                  <w:marTop w:val="0"/>
                                  <w:marBottom w:val="0"/>
                                  <w:divBdr>
                                    <w:top w:val="none" w:sz="0" w:space="0" w:color="auto"/>
                                    <w:left w:val="none" w:sz="0" w:space="0" w:color="auto"/>
                                    <w:bottom w:val="none" w:sz="0" w:space="0" w:color="auto"/>
                                    <w:right w:val="none" w:sz="0" w:space="0" w:color="auto"/>
                                  </w:divBdr>
                                  <w:divsChild>
                                    <w:div w:id="1075319990">
                                      <w:marLeft w:val="0"/>
                                      <w:marRight w:val="0"/>
                                      <w:marTop w:val="0"/>
                                      <w:marBottom w:val="0"/>
                                      <w:divBdr>
                                        <w:top w:val="none" w:sz="0" w:space="0" w:color="auto"/>
                                        <w:left w:val="none" w:sz="0" w:space="0" w:color="auto"/>
                                        <w:bottom w:val="none" w:sz="0" w:space="0" w:color="auto"/>
                                        <w:right w:val="none" w:sz="0" w:space="0" w:color="auto"/>
                                      </w:divBdr>
                                      <w:divsChild>
                                        <w:div w:id="1602570133">
                                          <w:marLeft w:val="0"/>
                                          <w:marRight w:val="0"/>
                                          <w:marTop w:val="0"/>
                                          <w:marBottom w:val="0"/>
                                          <w:divBdr>
                                            <w:top w:val="none" w:sz="0" w:space="0" w:color="auto"/>
                                            <w:left w:val="none" w:sz="0" w:space="0" w:color="auto"/>
                                            <w:bottom w:val="none" w:sz="0" w:space="0" w:color="auto"/>
                                            <w:right w:val="none" w:sz="0" w:space="0" w:color="auto"/>
                                          </w:divBdr>
                                          <w:divsChild>
                                            <w:div w:id="53628870">
                                              <w:marLeft w:val="0"/>
                                              <w:marRight w:val="0"/>
                                              <w:marTop w:val="0"/>
                                              <w:marBottom w:val="360"/>
                                              <w:divBdr>
                                                <w:top w:val="none" w:sz="0" w:space="0" w:color="auto"/>
                                                <w:left w:val="none" w:sz="0" w:space="0" w:color="auto"/>
                                                <w:bottom w:val="none" w:sz="0" w:space="0" w:color="auto"/>
                                                <w:right w:val="none" w:sz="0" w:space="0" w:color="auto"/>
                                              </w:divBdr>
                                            </w:div>
                                            <w:div w:id="1520657638">
                                              <w:marLeft w:val="0"/>
                                              <w:marRight w:val="0"/>
                                              <w:marTop w:val="0"/>
                                              <w:marBottom w:val="0"/>
                                              <w:divBdr>
                                                <w:top w:val="none" w:sz="0" w:space="0" w:color="auto"/>
                                                <w:left w:val="none" w:sz="0" w:space="0" w:color="auto"/>
                                                <w:bottom w:val="none" w:sz="0" w:space="0" w:color="auto"/>
                                                <w:right w:val="none" w:sz="0" w:space="0" w:color="auto"/>
                                              </w:divBdr>
                                              <w:divsChild>
                                                <w:div w:id="197776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rchia@rdzonellc.com" TargetMode="External"/><Relationship Id="rId3" Type="http://schemas.openxmlformats.org/officeDocument/2006/relationships/settings" Target="settings.xml"/><Relationship Id="rId7" Type="http://schemas.openxmlformats.org/officeDocument/2006/relationships/hyperlink" Target="mailto:steve@rdzonell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f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Dubois Porchia</dc:creator>
  <cp:keywords/>
  <dc:description/>
  <cp:lastModifiedBy>Steve Mills</cp:lastModifiedBy>
  <cp:revision>2</cp:revision>
  <dcterms:created xsi:type="dcterms:W3CDTF">2022-03-01T15:54:00Z</dcterms:created>
  <dcterms:modified xsi:type="dcterms:W3CDTF">2022-03-01T15:54:00Z</dcterms:modified>
</cp:coreProperties>
</file>